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355" w:rsidRDefault="00FA7355" w:rsidP="00D3342C">
      <w:pPr>
        <w:spacing w:after="0"/>
        <w:jc w:val="both"/>
        <w:rPr>
          <w:rFonts w:ascii="Arial" w:hAnsi="Arial" w:cs="Arial"/>
          <w:b/>
          <w:color w:val="292929"/>
          <w:sz w:val="28"/>
          <w:szCs w:val="28"/>
        </w:rPr>
      </w:pPr>
    </w:p>
    <w:p w:rsidR="00D3342C" w:rsidRPr="00D3342C" w:rsidRDefault="00D3342C" w:rsidP="00D3342C">
      <w:pPr>
        <w:spacing w:after="0"/>
        <w:jc w:val="both"/>
        <w:rPr>
          <w:rFonts w:ascii="Arial" w:hAnsi="Arial" w:cs="Arial"/>
          <w:b/>
          <w:color w:val="292929"/>
          <w:sz w:val="28"/>
          <w:szCs w:val="28"/>
        </w:rPr>
      </w:pPr>
      <w:r w:rsidRPr="00D3342C">
        <w:rPr>
          <w:rFonts w:ascii="Arial" w:hAnsi="Arial" w:cs="Arial"/>
          <w:b/>
          <w:color w:val="292929"/>
          <w:sz w:val="28"/>
          <w:szCs w:val="28"/>
        </w:rPr>
        <w:t>AULT</w:t>
      </w:r>
    </w:p>
    <w:p w:rsidR="003D7973" w:rsidRDefault="009F411E" w:rsidP="009F411E">
      <w:pPr>
        <w:jc w:val="both"/>
        <w:rPr>
          <w:rFonts w:ascii="Arial" w:hAnsi="Arial" w:cs="Arial"/>
          <w:color w:val="292929"/>
          <w:sz w:val="28"/>
          <w:szCs w:val="28"/>
        </w:rPr>
      </w:pPr>
      <w:r w:rsidRPr="009F411E">
        <w:rPr>
          <w:rFonts w:ascii="Arial" w:hAnsi="Arial" w:cs="Arial"/>
          <w:color w:val="292929"/>
          <w:sz w:val="28"/>
          <w:szCs w:val="28"/>
        </w:rPr>
        <w:t>L'église Saint-Pierre, construite en damiers de pierres blanches et silex taillés typiques de la région, est la seule de Picardie à posséder un beffroi ecclésiastique obtenu par l'extension d'une charte communale datant de 1382. Récemment découvert, il est le troisième de France, après ceux de Dunkerque et Cambrai. Il est classé au titre des Monuments Historiques.</w:t>
      </w:r>
    </w:p>
    <w:p w:rsidR="009F411E" w:rsidRPr="00D3342C" w:rsidRDefault="009F411E" w:rsidP="009F411E">
      <w:pPr>
        <w:autoSpaceDE w:val="0"/>
        <w:autoSpaceDN w:val="0"/>
        <w:adjustRightInd w:val="0"/>
        <w:spacing w:after="0" w:line="240" w:lineRule="auto"/>
        <w:jc w:val="both"/>
        <w:rPr>
          <w:rFonts w:ascii="Arial" w:hAnsi="Arial" w:cs="Arial"/>
          <w:b/>
          <w:sz w:val="28"/>
          <w:szCs w:val="28"/>
        </w:rPr>
      </w:pPr>
      <w:r w:rsidRPr="00D3342C">
        <w:rPr>
          <w:rFonts w:ascii="Arial" w:hAnsi="Arial" w:cs="Arial"/>
          <w:b/>
          <w:sz w:val="28"/>
          <w:szCs w:val="28"/>
        </w:rPr>
        <w:t>Le hâble d’Ault</w:t>
      </w:r>
    </w:p>
    <w:p w:rsidR="009F411E" w:rsidRDefault="009F411E" w:rsidP="009F411E">
      <w:pPr>
        <w:autoSpaceDE w:val="0"/>
        <w:autoSpaceDN w:val="0"/>
        <w:adjustRightInd w:val="0"/>
        <w:spacing w:after="0" w:line="240" w:lineRule="auto"/>
        <w:jc w:val="both"/>
        <w:rPr>
          <w:rFonts w:ascii="Arial" w:hAnsi="Arial" w:cs="Arial"/>
          <w:color w:val="241F1F"/>
          <w:sz w:val="28"/>
          <w:szCs w:val="28"/>
        </w:rPr>
      </w:pPr>
      <w:r w:rsidRPr="009F411E">
        <w:rPr>
          <w:rFonts w:ascii="Arial" w:hAnsi="Arial" w:cs="Arial"/>
          <w:color w:val="241F1F"/>
          <w:sz w:val="28"/>
          <w:szCs w:val="28"/>
        </w:rPr>
        <w:t xml:space="preserve">Repris à la mer, les Bas-Champs offrent une mosaïque de milieux naturels (pâtures, marais...), quadrillée de chemins, fossés, haies et de </w:t>
      </w:r>
      <w:proofErr w:type="spellStart"/>
      <w:r w:rsidRPr="009F411E">
        <w:rPr>
          <w:rFonts w:ascii="Arial" w:hAnsi="Arial" w:cs="Arial"/>
          <w:color w:val="241F1F"/>
          <w:sz w:val="28"/>
          <w:szCs w:val="28"/>
        </w:rPr>
        <w:t>renclôtures</w:t>
      </w:r>
      <w:proofErr w:type="spellEnd"/>
      <w:r w:rsidRPr="009F411E">
        <w:rPr>
          <w:rFonts w:ascii="Arial" w:hAnsi="Arial" w:cs="Arial"/>
          <w:color w:val="241F1F"/>
          <w:sz w:val="28"/>
          <w:szCs w:val="28"/>
        </w:rPr>
        <w:t xml:space="preserve"> (appellation locale des digues de terre). Dans ces polders s’épanouit une végétation aussi diverse qu’originale, s’y réfugient les oiseaux et y broute le </w:t>
      </w:r>
      <w:proofErr w:type="spellStart"/>
      <w:r w:rsidRPr="009F411E">
        <w:rPr>
          <w:rFonts w:ascii="Arial" w:hAnsi="Arial" w:cs="Arial"/>
          <w:color w:val="241F1F"/>
          <w:sz w:val="28"/>
          <w:szCs w:val="28"/>
        </w:rPr>
        <w:t>Henson</w:t>
      </w:r>
      <w:proofErr w:type="spellEnd"/>
      <w:r w:rsidRPr="009F411E">
        <w:rPr>
          <w:rFonts w:ascii="Arial" w:hAnsi="Arial" w:cs="Arial"/>
          <w:color w:val="241F1F"/>
          <w:sz w:val="28"/>
          <w:szCs w:val="28"/>
        </w:rPr>
        <w:t>, cheval caractéristique de la baie de Somme. Un cordon de galets protège des tempêtes et inondations mais, vulnérable, cette digue doit être renforcée par des épis de palplanches et béton. Dans ces basses terres se blottissent des étangs bordés de joncs et roseaux et de prairies humides : le hâble d’Ault, véritable écosystème à l’état sauvage. Ce royaume de la gent ailée, au calme dans cette réserve ornithologique, est aussi le domaine d’une flore aux couleurs dignes des impressionnistes, dont le très rare Chou marin.</w:t>
      </w:r>
    </w:p>
    <w:p w:rsidR="009F411E" w:rsidRDefault="009F411E" w:rsidP="009F411E">
      <w:pPr>
        <w:autoSpaceDE w:val="0"/>
        <w:autoSpaceDN w:val="0"/>
        <w:adjustRightInd w:val="0"/>
        <w:spacing w:after="0" w:line="240" w:lineRule="auto"/>
        <w:jc w:val="both"/>
        <w:rPr>
          <w:rFonts w:ascii="Arial" w:hAnsi="Arial" w:cs="Arial"/>
          <w:color w:val="241F1F"/>
          <w:sz w:val="28"/>
          <w:szCs w:val="28"/>
        </w:rPr>
      </w:pPr>
    </w:p>
    <w:p w:rsidR="009F411E" w:rsidRPr="00D3342C" w:rsidRDefault="009F411E" w:rsidP="009F411E">
      <w:pPr>
        <w:autoSpaceDE w:val="0"/>
        <w:autoSpaceDN w:val="0"/>
        <w:adjustRightInd w:val="0"/>
        <w:spacing w:after="0" w:line="240" w:lineRule="auto"/>
        <w:rPr>
          <w:rFonts w:ascii="Arial" w:hAnsi="Arial" w:cs="Arial"/>
          <w:b/>
          <w:bCs/>
          <w:sz w:val="28"/>
          <w:szCs w:val="28"/>
        </w:rPr>
      </w:pPr>
      <w:r w:rsidRPr="00D3342C">
        <w:rPr>
          <w:rFonts w:ascii="Arial" w:hAnsi="Arial" w:cs="Arial"/>
          <w:b/>
          <w:bCs/>
          <w:sz w:val="28"/>
          <w:szCs w:val="28"/>
        </w:rPr>
        <w:t>Un peu d’histoire</w:t>
      </w:r>
    </w:p>
    <w:p w:rsidR="009F411E" w:rsidRPr="00D3342C" w:rsidRDefault="009F411E" w:rsidP="009F411E">
      <w:pPr>
        <w:autoSpaceDE w:val="0"/>
        <w:autoSpaceDN w:val="0"/>
        <w:adjustRightInd w:val="0"/>
        <w:spacing w:after="0" w:line="240" w:lineRule="auto"/>
        <w:rPr>
          <w:rFonts w:ascii="Arial" w:hAnsi="Arial" w:cs="Arial"/>
          <w:color w:val="000000"/>
          <w:sz w:val="28"/>
          <w:szCs w:val="28"/>
        </w:rPr>
      </w:pPr>
      <w:r w:rsidRPr="00D3342C">
        <w:rPr>
          <w:rFonts w:ascii="Arial" w:hAnsi="Arial" w:cs="Arial"/>
          <w:color w:val="000000"/>
          <w:sz w:val="28"/>
          <w:szCs w:val="28"/>
        </w:rPr>
        <w:t xml:space="preserve">Le terme de hâble provient du mot </w:t>
      </w:r>
      <w:proofErr w:type="spellStart"/>
      <w:r w:rsidRPr="00D3342C">
        <w:rPr>
          <w:rFonts w:ascii="Arial" w:hAnsi="Arial" w:cs="Arial"/>
          <w:color w:val="000000"/>
          <w:sz w:val="28"/>
          <w:szCs w:val="28"/>
        </w:rPr>
        <w:t>hâvre</w:t>
      </w:r>
      <w:proofErr w:type="spellEnd"/>
      <w:r w:rsidRPr="00D3342C">
        <w:rPr>
          <w:rFonts w:ascii="Arial" w:hAnsi="Arial" w:cs="Arial"/>
          <w:color w:val="000000"/>
          <w:sz w:val="28"/>
          <w:szCs w:val="28"/>
        </w:rPr>
        <w:t xml:space="preserve"> qui signifie port. Au </w:t>
      </w:r>
      <w:proofErr w:type="spellStart"/>
      <w:r w:rsidRPr="00D3342C">
        <w:rPr>
          <w:rFonts w:ascii="Arial" w:hAnsi="Arial" w:cs="Arial"/>
          <w:color w:val="000000"/>
          <w:sz w:val="28"/>
          <w:szCs w:val="28"/>
        </w:rPr>
        <w:t>Moyen-Age</w:t>
      </w:r>
      <w:proofErr w:type="spellEnd"/>
      <w:r w:rsidRPr="00D3342C">
        <w:rPr>
          <w:rFonts w:ascii="Arial" w:hAnsi="Arial" w:cs="Arial"/>
          <w:color w:val="000000"/>
          <w:sz w:val="28"/>
          <w:szCs w:val="28"/>
        </w:rPr>
        <w:t>, le site constituait en effet le plus grand centre de pêche du Nord de la France. Le plan d’eau fut définitivement séparé de la mer en 1766 par la digue du Grand Barrement afin de préserver les habitations et les terrains des intrusions marines. Hors d’eau, il fut ensuite aménagé à des fins agricoles puis pour la pratique de la chasse au gibier d’eau, activité traditionnelle maintenue, comme en témoignent les nombreuses huttes. Malgré la disparition du port, le nom du site a été conservé.</w:t>
      </w:r>
    </w:p>
    <w:p w:rsidR="009F411E" w:rsidRPr="00D3342C" w:rsidRDefault="009F411E" w:rsidP="009F411E">
      <w:pPr>
        <w:autoSpaceDE w:val="0"/>
        <w:autoSpaceDN w:val="0"/>
        <w:adjustRightInd w:val="0"/>
        <w:spacing w:after="0" w:line="240" w:lineRule="auto"/>
        <w:rPr>
          <w:rFonts w:ascii="Arial" w:hAnsi="Arial" w:cs="Arial"/>
          <w:b/>
          <w:bCs/>
          <w:color w:val="009EB4"/>
          <w:sz w:val="28"/>
          <w:szCs w:val="28"/>
        </w:rPr>
      </w:pPr>
    </w:p>
    <w:p w:rsidR="009F411E" w:rsidRPr="00D3342C" w:rsidRDefault="009F411E" w:rsidP="009F411E">
      <w:pPr>
        <w:autoSpaceDE w:val="0"/>
        <w:autoSpaceDN w:val="0"/>
        <w:adjustRightInd w:val="0"/>
        <w:spacing w:after="0" w:line="240" w:lineRule="auto"/>
        <w:rPr>
          <w:rFonts w:ascii="Arial" w:hAnsi="Arial" w:cs="Arial"/>
          <w:color w:val="000000"/>
          <w:sz w:val="28"/>
          <w:szCs w:val="28"/>
        </w:rPr>
      </w:pPr>
      <w:r w:rsidRPr="00D3342C">
        <w:rPr>
          <w:rFonts w:ascii="Arial" w:hAnsi="Arial" w:cs="Arial"/>
          <w:color w:val="000000"/>
          <w:sz w:val="28"/>
          <w:szCs w:val="28"/>
        </w:rPr>
        <w:t>Sous l’action conjuguée des</w:t>
      </w:r>
      <w:r w:rsidR="00D3342C" w:rsidRPr="00D3342C">
        <w:rPr>
          <w:rFonts w:ascii="Arial" w:hAnsi="Arial" w:cs="Arial"/>
          <w:color w:val="000000"/>
          <w:sz w:val="28"/>
          <w:szCs w:val="28"/>
        </w:rPr>
        <w:t xml:space="preserve"> </w:t>
      </w:r>
      <w:r w:rsidRPr="00D3342C">
        <w:rPr>
          <w:rFonts w:ascii="Arial" w:hAnsi="Arial" w:cs="Arial"/>
          <w:color w:val="000000"/>
          <w:sz w:val="28"/>
          <w:szCs w:val="28"/>
        </w:rPr>
        <w:t>marées, des précipitations et</w:t>
      </w:r>
      <w:r w:rsidR="00D3342C" w:rsidRPr="00D3342C">
        <w:rPr>
          <w:rFonts w:ascii="Arial" w:hAnsi="Arial" w:cs="Arial"/>
          <w:color w:val="000000"/>
          <w:sz w:val="28"/>
          <w:szCs w:val="28"/>
        </w:rPr>
        <w:t xml:space="preserve"> </w:t>
      </w:r>
      <w:r w:rsidRPr="00D3342C">
        <w:rPr>
          <w:rFonts w:ascii="Arial" w:hAnsi="Arial" w:cs="Arial"/>
          <w:color w:val="000000"/>
          <w:sz w:val="28"/>
          <w:szCs w:val="28"/>
        </w:rPr>
        <w:t>du gel, elles s’érodent, libérant</w:t>
      </w:r>
      <w:r w:rsidR="00D3342C" w:rsidRPr="00D3342C">
        <w:rPr>
          <w:rFonts w:ascii="Arial" w:hAnsi="Arial" w:cs="Arial"/>
          <w:color w:val="000000"/>
          <w:sz w:val="28"/>
          <w:szCs w:val="28"/>
        </w:rPr>
        <w:t xml:space="preserve"> </w:t>
      </w:r>
      <w:r w:rsidRPr="00D3342C">
        <w:rPr>
          <w:rFonts w:ascii="Arial" w:hAnsi="Arial" w:cs="Arial"/>
          <w:color w:val="000000"/>
          <w:sz w:val="28"/>
          <w:szCs w:val="28"/>
        </w:rPr>
        <w:t>des blocs de craie et des</w:t>
      </w:r>
      <w:r w:rsidR="00D3342C" w:rsidRPr="00D3342C">
        <w:rPr>
          <w:rFonts w:ascii="Arial" w:hAnsi="Arial" w:cs="Arial"/>
          <w:color w:val="000000"/>
          <w:sz w:val="28"/>
          <w:szCs w:val="28"/>
        </w:rPr>
        <w:t xml:space="preserve"> </w:t>
      </w:r>
      <w:r w:rsidRPr="00D3342C">
        <w:rPr>
          <w:rFonts w:ascii="Arial" w:hAnsi="Arial" w:cs="Arial"/>
          <w:color w:val="000000"/>
          <w:sz w:val="28"/>
          <w:szCs w:val="28"/>
        </w:rPr>
        <w:t>silex. Ces silex, entraînés par</w:t>
      </w:r>
      <w:r w:rsidR="00D3342C" w:rsidRPr="00D3342C">
        <w:rPr>
          <w:rFonts w:ascii="Arial" w:hAnsi="Arial" w:cs="Arial"/>
          <w:color w:val="000000"/>
          <w:sz w:val="28"/>
          <w:szCs w:val="28"/>
        </w:rPr>
        <w:t xml:space="preserve"> </w:t>
      </w:r>
      <w:r w:rsidRPr="00D3342C">
        <w:rPr>
          <w:rFonts w:ascii="Arial" w:hAnsi="Arial" w:cs="Arial"/>
          <w:color w:val="000000"/>
          <w:sz w:val="28"/>
          <w:szCs w:val="28"/>
        </w:rPr>
        <w:t>le courant, s’entrechoquent,</w:t>
      </w:r>
      <w:r w:rsidR="00D3342C" w:rsidRPr="00D3342C">
        <w:rPr>
          <w:rFonts w:ascii="Arial" w:hAnsi="Arial" w:cs="Arial"/>
          <w:color w:val="000000"/>
          <w:sz w:val="28"/>
          <w:szCs w:val="28"/>
        </w:rPr>
        <w:t xml:space="preserve"> </w:t>
      </w:r>
      <w:r w:rsidRPr="00D3342C">
        <w:rPr>
          <w:rFonts w:ascii="Arial" w:hAnsi="Arial" w:cs="Arial"/>
          <w:color w:val="000000"/>
          <w:sz w:val="28"/>
          <w:szCs w:val="28"/>
        </w:rPr>
        <w:t>se brisent et s’arrondissent</w:t>
      </w:r>
      <w:r w:rsidR="00D3342C" w:rsidRPr="00D3342C">
        <w:rPr>
          <w:rFonts w:ascii="Arial" w:hAnsi="Arial" w:cs="Arial"/>
          <w:color w:val="000000"/>
          <w:sz w:val="28"/>
          <w:szCs w:val="28"/>
        </w:rPr>
        <w:t xml:space="preserve"> </w:t>
      </w:r>
      <w:r w:rsidRPr="00D3342C">
        <w:rPr>
          <w:rFonts w:ascii="Arial" w:hAnsi="Arial" w:cs="Arial"/>
          <w:color w:val="000000"/>
          <w:sz w:val="28"/>
          <w:szCs w:val="28"/>
        </w:rPr>
        <w:t>pour former les galets. Ceux-ci</w:t>
      </w:r>
      <w:r w:rsidR="00D3342C" w:rsidRPr="00D3342C">
        <w:rPr>
          <w:rFonts w:ascii="Arial" w:hAnsi="Arial" w:cs="Arial"/>
          <w:color w:val="000000"/>
          <w:sz w:val="28"/>
          <w:szCs w:val="28"/>
        </w:rPr>
        <w:t xml:space="preserve"> </w:t>
      </w:r>
      <w:r w:rsidRPr="00D3342C">
        <w:rPr>
          <w:rFonts w:ascii="Arial" w:hAnsi="Arial" w:cs="Arial"/>
          <w:color w:val="000000"/>
          <w:sz w:val="28"/>
          <w:szCs w:val="28"/>
        </w:rPr>
        <w:t>s’amoncellent le long des Bas-</w:t>
      </w:r>
    </w:p>
    <w:p w:rsidR="009F411E" w:rsidRDefault="009F411E" w:rsidP="00D3342C">
      <w:pPr>
        <w:autoSpaceDE w:val="0"/>
        <w:autoSpaceDN w:val="0"/>
        <w:adjustRightInd w:val="0"/>
        <w:spacing w:after="0" w:line="240" w:lineRule="auto"/>
        <w:rPr>
          <w:rFonts w:ascii="Arial" w:hAnsi="Arial" w:cs="Arial"/>
          <w:color w:val="000000"/>
          <w:sz w:val="28"/>
          <w:szCs w:val="28"/>
        </w:rPr>
      </w:pPr>
      <w:r w:rsidRPr="00D3342C">
        <w:rPr>
          <w:rFonts w:ascii="Arial" w:hAnsi="Arial" w:cs="Arial"/>
          <w:color w:val="000000"/>
          <w:sz w:val="28"/>
          <w:szCs w:val="28"/>
        </w:rPr>
        <w:t>Champs formant un cordon de</w:t>
      </w:r>
      <w:r w:rsidR="00D3342C" w:rsidRPr="00D3342C">
        <w:rPr>
          <w:rFonts w:ascii="Arial" w:hAnsi="Arial" w:cs="Arial"/>
          <w:color w:val="000000"/>
          <w:sz w:val="28"/>
          <w:szCs w:val="28"/>
        </w:rPr>
        <w:t xml:space="preserve"> </w:t>
      </w:r>
      <w:r w:rsidRPr="00D3342C">
        <w:rPr>
          <w:rFonts w:ascii="Arial" w:hAnsi="Arial" w:cs="Arial"/>
          <w:color w:val="000000"/>
          <w:sz w:val="28"/>
          <w:szCs w:val="28"/>
        </w:rPr>
        <w:t>protection naturel, et finissent</w:t>
      </w:r>
      <w:r w:rsidR="00D3342C" w:rsidRPr="00D3342C">
        <w:rPr>
          <w:rFonts w:ascii="Arial" w:hAnsi="Arial" w:cs="Arial"/>
          <w:color w:val="000000"/>
          <w:sz w:val="28"/>
          <w:szCs w:val="28"/>
        </w:rPr>
        <w:t xml:space="preserve"> </w:t>
      </w:r>
      <w:r w:rsidRPr="00D3342C">
        <w:rPr>
          <w:rFonts w:ascii="Arial" w:hAnsi="Arial" w:cs="Arial"/>
          <w:color w:val="000000"/>
          <w:sz w:val="28"/>
          <w:szCs w:val="28"/>
        </w:rPr>
        <w:t>leur course à la pointe du</w:t>
      </w:r>
      <w:r w:rsidR="00D3342C" w:rsidRPr="00D3342C">
        <w:rPr>
          <w:rFonts w:ascii="Arial" w:hAnsi="Arial" w:cs="Arial"/>
          <w:color w:val="000000"/>
          <w:sz w:val="28"/>
          <w:szCs w:val="28"/>
        </w:rPr>
        <w:t xml:space="preserve">  </w:t>
      </w:r>
      <w:proofErr w:type="spellStart"/>
      <w:r w:rsidRPr="00D3342C">
        <w:rPr>
          <w:rFonts w:ascii="Arial" w:hAnsi="Arial" w:cs="Arial"/>
          <w:color w:val="000000"/>
          <w:sz w:val="28"/>
          <w:szCs w:val="28"/>
        </w:rPr>
        <w:t>Hourdel</w:t>
      </w:r>
      <w:proofErr w:type="spellEnd"/>
      <w:r w:rsidRPr="00D3342C">
        <w:rPr>
          <w:rFonts w:ascii="Arial" w:hAnsi="Arial" w:cs="Arial"/>
          <w:color w:val="000000"/>
          <w:sz w:val="28"/>
          <w:szCs w:val="28"/>
        </w:rPr>
        <w:t>. Cependant, fragilisé</w:t>
      </w:r>
      <w:r w:rsidR="00D3342C" w:rsidRPr="00D3342C">
        <w:rPr>
          <w:rFonts w:ascii="Arial" w:hAnsi="Arial" w:cs="Arial"/>
          <w:color w:val="000000"/>
          <w:sz w:val="28"/>
          <w:szCs w:val="28"/>
        </w:rPr>
        <w:t xml:space="preserve"> </w:t>
      </w:r>
      <w:r w:rsidRPr="00D3342C">
        <w:rPr>
          <w:rFonts w:ascii="Arial" w:hAnsi="Arial" w:cs="Arial"/>
          <w:color w:val="000000"/>
          <w:sz w:val="28"/>
          <w:szCs w:val="28"/>
        </w:rPr>
        <w:t>par les activités humaines, le</w:t>
      </w:r>
      <w:r w:rsidR="00D3342C" w:rsidRPr="00D3342C">
        <w:rPr>
          <w:rFonts w:ascii="Arial" w:hAnsi="Arial" w:cs="Arial"/>
          <w:color w:val="000000"/>
          <w:sz w:val="28"/>
          <w:szCs w:val="28"/>
        </w:rPr>
        <w:t xml:space="preserve"> </w:t>
      </w:r>
      <w:r w:rsidRPr="00D3342C">
        <w:rPr>
          <w:rFonts w:ascii="Arial" w:hAnsi="Arial" w:cs="Arial"/>
          <w:color w:val="000000"/>
          <w:sz w:val="28"/>
          <w:szCs w:val="28"/>
        </w:rPr>
        <w:t>cordon est aujourd’hui renforcé</w:t>
      </w:r>
      <w:r w:rsidR="00D3342C" w:rsidRPr="00D3342C">
        <w:rPr>
          <w:rFonts w:ascii="Arial" w:hAnsi="Arial" w:cs="Arial"/>
          <w:color w:val="000000"/>
          <w:sz w:val="28"/>
          <w:szCs w:val="28"/>
        </w:rPr>
        <w:t xml:space="preserve"> </w:t>
      </w:r>
      <w:r w:rsidRPr="00D3342C">
        <w:rPr>
          <w:rFonts w:ascii="Arial" w:hAnsi="Arial" w:cs="Arial"/>
          <w:color w:val="000000"/>
          <w:sz w:val="28"/>
          <w:szCs w:val="28"/>
        </w:rPr>
        <w:t>par des apports artificiels de</w:t>
      </w:r>
      <w:r w:rsidR="00D3342C" w:rsidRPr="00D3342C">
        <w:rPr>
          <w:rFonts w:ascii="Arial" w:hAnsi="Arial" w:cs="Arial"/>
          <w:color w:val="000000"/>
          <w:sz w:val="28"/>
          <w:szCs w:val="28"/>
        </w:rPr>
        <w:t xml:space="preserve"> </w:t>
      </w:r>
      <w:r w:rsidRPr="00D3342C">
        <w:rPr>
          <w:rFonts w:ascii="Arial" w:hAnsi="Arial" w:cs="Arial"/>
          <w:color w:val="000000"/>
          <w:sz w:val="28"/>
          <w:szCs w:val="28"/>
        </w:rPr>
        <w:t>galets, et des épis de béton.</w:t>
      </w:r>
    </w:p>
    <w:p w:rsidR="00D3342C" w:rsidRDefault="00D3342C" w:rsidP="00D3342C">
      <w:pPr>
        <w:autoSpaceDE w:val="0"/>
        <w:autoSpaceDN w:val="0"/>
        <w:adjustRightInd w:val="0"/>
        <w:spacing w:after="0" w:line="240" w:lineRule="auto"/>
        <w:rPr>
          <w:rFonts w:ascii="Arial" w:hAnsi="Arial" w:cs="Arial"/>
          <w:color w:val="000000"/>
          <w:sz w:val="28"/>
          <w:szCs w:val="28"/>
        </w:rPr>
      </w:pPr>
    </w:p>
    <w:p w:rsidR="00D3342C" w:rsidRDefault="00D3342C" w:rsidP="00D3342C">
      <w:pPr>
        <w:autoSpaceDE w:val="0"/>
        <w:autoSpaceDN w:val="0"/>
        <w:adjustRightInd w:val="0"/>
        <w:spacing w:after="0" w:line="240" w:lineRule="auto"/>
        <w:rPr>
          <w:rFonts w:ascii="Arial" w:hAnsi="Arial" w:cs="Arial"/>
          <w:noProof/>
          <w:color w:val="241F1F"/>
          <w:sz w:val="28"/>
          <w:szCs w:val="28"/>
          <w:lang w:eastAsia="fr-FR"/>
        </w:rPr>
      </w:pPr>
      <w:r>
        <w:rPr>
          <w:noProof/>
          <w:lang w:eastAsia="fr-FR"/>
        </w:rPr>
        <w:lastRenderedPageBreak/>
        <w:drawing>
          <wp:inline distT="0" distB="0" distL="0" distR="0">
            <wp:extent cx="6347703" cy="4765009"/>
            <wp:effectExtent l="19050" t="0" r="0" b="0"/>
            <wp:docPr id="3" name="Image 3" descr="https://upload.wikimedia.org/wikipedia/commons/a/ab/Crambe_Maritima_Esto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a/ab/Crambe_Maritima_Estonia.jpg"/>
                    <pic:cNvPicPr>
                      <a:picLocks noChangeAspect="1" noChangeArrowheads="1"/>
                    </pic:cNvPicPr>
                  </pic:nvPicPr>
                  <pic:blipFill>
                    <a:blip r:embed="rId4" cstate="print"/>
                    <a:srcRect/>
                    <a:stretch>
                      <a:fillRect/>
                    </a:stretch>
                  </pic:blipFill>
                  <pic:spPr bwMode="auto">
                    <a:xfrm>
                      <a:off x="0" y="0"/>
                      <a:ext cx="6347944" cy="4765190"/>
                    </a:xfrm>
                    <a:prstGeom prst="rect">
                      <a:avLst/>
                    </a:prstGeom>
                    <a:noFill/>
                    <a:ln w="9525">
                      <a:noFill/>
                      <a:miter lim="800000"/>
                      <a:headEnd/>
                      <a:tailEnd/>
                    </a:ln>
                  </pic:spPr>
                </pic:pic>
              </a:graphicData>
            </a:graphic>
          </wp:inline>
        </w:drawing>
      </w:r>
    </w:p>
    <w:p w:rsidR="00FA7355" w:rsidRDefault="00FA7355" w:rsidP="00D3342C">
      <w:pPr>
        <w:autoSpaceDE w:val="0"/>
        <w:autoSpaceDN w:val="0"/>
        <w:adjustRightInd w:val="0"/>
        <w:spacing w:after="0" w:line="240" w:lineRule="auto"/>
        <w:rPr>
          <w:rFonts w:ascii="Arial" w:hAnsi="Arial" w:cs="Arial"/>
          <w:noProof/>
          <w:color w:val="241F1F"/>
          <w:sz w:val="20"/>
          <w:szCs w:val="20"/>
          <w:lang w:eastAsia="fr-FR"/>
        </w:rPr>
      </w:pPr>
    </w:p>
    <w:p w:rsidR="004C0360" w:rsidRDefault="004C0360" w:rsidP="00D3342C">
      <w:pPr>
        <w:autoSpaceDE w:val="0"/>
        <w:autoSpaceDN w:val="0"/>
        <w:adjustRightInd w:val="0"/>
        <w:spacing w:after="0" w:line="240" w:lineRule="auto"/>
        <w:rPr>
          <w:rFonts w:ascii="Arial" w:hAnsi="Arial" w:cs="Arial"/>
          <w:noProof/>
          <w:color w:val="241F1F"/>
          <w:sz w:val="20"/>
          <w:szCs w:val="20"/>
          <w:lang w:eastAsia="fr-FR"/>
        </w:rPr>
      </w:pPr>
      <w:r>
        <w:rPr>
          <w:rFonts w:ascii="Arial" w:hAnsi="Arial" w:cs="Arial"/>
          <w:noProof/>
          <w:color w:val="241F1F"/>
          <w:sz w:val="20"/>
          <w:szCs w:val="20"/>
          <w:lang w:eastAsia="fr-FR"/>
        </w:rPr>
        <w:t>Choux marin ou Crambé</w:t>
      </w:r>
    </w:p>
    <w:p w:rsidR="004C0360" w:rsidRPr="004C0360" w:rsidRDefault="004C0360" w:rsidP="00D3342C">
      <w:pPr>
        <w:autoSpaceDE w:val="0"/>
        <w:autoSpaceDN w:val="0"/>
        <w:adjustRightInd w:val="0"/>
        <w:spacing w:after="0" w:line="240" w:lineRule="auto"/>
        <w:rPr>
          <w:rFonts w:ascii="Arial" w:hAnsi="Arial" w:cs="Arial"/>
          <w:noProof/>
          <w:color w:val="241F1F"/>
          <w:sz w:val="20"/>
          <w:szCs w:val="20"/>
          <w:lang w:eastAsia="fr-FR"/>
        </w:rPr>
      </w:pPr>
    </w:p>
    <w:p w:rsidR="00D3342C" w:rsidRPr="00FA7355" w:rsidRDefault="00D3342C" w:rsidP="00FA7355">
      <w:pPr>
        <w:autoSpaceDE w:val="0"/>
        <w:autoSpaceDN w:val="0"/>
        <w:adjustRightInd w:val="0"/>
        <w:spacing w:after="0" w:line="240" w:lineRule="auto"/>
        <w:jc w:val="both"/>
        <w:rPr>
          <w:rFonts w:ascii="Arial" w:hAnsi="Arial" w:cs="Arial"/>
          <w:sz w:val="20"/>
          <w:szCs w:val="20"/>
          <w:shd w:val="clear" w:color="auto" w:fill="FFFFFF"/>
        </w:rPr>
      </w:pPr>
      <w:r w:rsidRPr="00FA7355">
        <w:rPr>
          <w:rFonts w:ascii="Arial" w:hAnsi="Arial" w:cs="Arial"/>
          <w:sz w:val="20"/>
          <w:szCs w:val="20"/>
          <w:shd w:val="clear" w:color="auto" w:fill="FFFFFF"/>
        </w:rPr>
        <w:t>Plante vivace vert grisâtre, robuste, à tige épaisse, ligneuse à la base.</w:t>
      </w:r>
      <w:r w:rsidR="00FA7355" w:rsidRPr="00FA7355">
        <w:rPr>
          <w:rFonts w:ascii="Arial" w:hAnsi="Arial" w:cs="Arial"/>
          <w:sz w:val="20"/>
          <w:szCs w:val="20"/>
          <w:shd w:val="clear" w:color="auto" w:fill="FFFFFF"/>
        </w:rPr>
        <w:t xml:space="preserve"> Elle forme souvent des touffes </w:t>
      </w:r>
      <w:r w:rsidRPr="00FA7355">
        <w:rPr>
          <w:rFonts w:ascii="Arial" w:hAnsi="Arial" w:cs="Arial"/>
          <w:sz w:val="20"/>
          <w:szCs w:val="20"/>
          <w:shd w:val="clear" w:color="auto" w:fill="FFFFFF"/>
        </w:rPr>
        <w:t>importantes. Grandes </w:t>
      </w:r>
      <w:hyperlink r:id="rId5" w:tooltip="Feuille" w:history="1">
        <w:r w:rsidRPr="00FA7355">
          <w:rPr>
            <w:rStyle w:val="Lienhypertexte"/>
            <w:rFonts w:ascii="Arial" w:hAnsi="Arial" w:cs="Arial"/>
            <w:color w:val="auto"/>
            <w:sz w:val="20"/>
            <w:szCs w:val="20"/>
            <w:u w:val="none"/>
            <w:shd w:val="clear" w:color="auto" w:fill="FFFFFF"/>
          </w:rPr>
          <w:t>feuilles</w:t>
        </w:r>
      </w:hyperlink>
      <w:r w:rsidRPr="00FA7355">
        <w:rPr>
          <w:rFonts w:ascii="Arial" w:hAnsi="Arial" w:cs="Arial"/>
          <w:sz w:val="20"/>
          <w:szCs w:val="20"/>
          <w:shd w:val="clear" w:color="auto" w:fill="FFFFFF"/>
        </w:rPr>
        <w:t> arrondies et charnues, pennatilobées, celles du sommet de la tige plus étroites que celles de la base. </w:t>
      </w:r>
      <w:hyperlink r:id="rId6" w:tooltip="Fleur" w:history="1">
        <w:r w:rsidRPr="00FA7355">
          <w:rPr>
            <w:rStyle w:val="Lienhypertexte"/>
            <w:rFonts w:ascii="Arial" w:hAnsi="Arial" w:cs="Arial"/>
            <w:color w:val="auto"/>
            <w:sz w:val="20"/>
            <w:szCs w:val="20"/>
            <w:u w:val="none"/>
            <w:shd w:val="clear" w:color="auto" w:fill="FFFFFF"/>
          </w:rPr>
          <w:t>Fleurs</w:t>
        </w:r>
      </w:hyperlink>
      <w:r w:rsidRPr="00FA7355">
        <w:rPr>
          <w:rFonts w:ascii="Arial" w:hAnsi="Arial" w:cs="Arial"/>
          <w:sz w:val="20"/>
          <w:szCs w:val="20"/>
          <w:shd w:val="clear" w:color="auto" w:fill="FFFFFF"/>
        </w:rPr>
        <w:t> blanches en </w:t>
      </w:r>
      <w:hyperlink r:id="rId7" w:tooltip="Grappe" w:history="1">
        <w:r w:rsidRPr="00FA7355">
          <w:rPr>
            <w:rStyle w:val="Lienhypertexte"/>
            <w:rFonts w:ascii="Arial" w:hAnsi="Arial" w:cs="Arial"/>
            <w:color w:val="auto"/>
            <w:sz w:val="20"/>
            <w:szCs w:val="20"/>
            <w:u w:val="none"/>
            <w:shd w:val="clear" w:color="auto" w:fill="FFFFFF"/>
          </w:rPr>
          <w:t>grappes</w:t>
        </w:r>
      </w:hyperlink>
      <w:r w:rsidRPr="00FA7355">
        <w:rPr>
          <w:rFonts w:ascii="Arial" w:hAnsi="Arial" w:cs="Arial"/>
          <w:sz w:val="20"/>
          <w:szCs w:val="20"/>
          <w:shd w:val="clear" w:color="auto" w:fill="FFFFFF"/>
        </w:rPr>
        <w:t> serrées, avec, comme pour toutes les crucifères, quatre </w:t>
      </w:r>
      <w:hyperlink r:id="rId8" w:tooltip="Sépale" w:history="1">
        <w:r w:rsidRPr="00FA7355">
          <w:rPr>
            <w:rStyle w:val="Lienhypertexte"/>
            <w:rFonts w:ascii="Arial" w:hAnsi="Arial" w:cs="Arial"/>
            <w:color w:val="auto"/>
            <w:sz w:val="20"/>
            <w:szCs w:val="20"/>
            <w:u w:val="none"/>
            <w:shd w:val="clear" w:color="auto" w:fill="FFFFFF"/>
          </w:rPr>
          <w:t>sépales</w:t>
        </w:r>
      </w:hyperlink>
      <w:r w:rsidRPr="00FA7355">
        <w:rPr>
          <w:rFonts w:ascii="Arial" w:hAnsi="Arial" w:cs="Arial"/>
          <w:sz w:val="20"/>
          <w:szCs w:val="20"/>
          <w:shd w:val="clear" w:color="auto" w:fill="FFFFFF"/>
        </w:rPr>
        <w:t>, quatre </w:t>
      </w:r>
      <w:hyperlink r:id="rId9" w:tooltip="Pétale" w:history="1">
        <w:r w:rsidRPr="00FA7355">
          <w:rPr>
            <w:rStyle w:val="Lienhypertexte"/>
            <w:rFonts w:ascii="Arial" w:hAnsi="Arial" w:cs="Arial"/>
            <w:color w:val="auto"/>
            <w:sz w:val="20"/>
            <w:szCs w:val="20"/>
            <w:u w:val="none"/>
            <w:shd w:val="clear" w:color="auto" w:fill="FFFFFF"/>
          </w:rPr>
          <w:t>pétales</w:t>
        </w:r>
      </w:hyperlink>
      <w:r w:rsidRPr="00FA7355">
        <w:rPr>
          <w:rFonts w:ascii="Arial" w:hAnsi="Arial" w:cs="Arial"/>
          <w:sz w:val="20"/>
          <w:szCs w:val="20"/>
          <w:shd w:val="clear" w:color="auto" w:fill="FFFFFF"/>
        </w:rPr>
        <w:t> séparés et six </w:t>
      </w:r>
      <w:hyperlink r:id="rId10" w:tooltip="Étamine" w:history="1">
        <w:r w:rsidRPr="00FA7355">
          <w:rPr>
            <w:rStyle w:val="Lienhypertexte"/>
            <w:rFonts w:ascii="Arial" w:hAnsi="Arial" w:cs="Arial"/>
            <w:color w:val="auto"/>
            <w:sz w:val="20"/>
            <w:szCs w:val="20"/>
            <w:u w:val="none"/>
            <w:shd w:val="clear" w:color="auto" w:fill="FFFFFF"/>
          </w:rPr>
          <w:t>étamines</w:t>
        </w:r>
      </w:hyperlink>
      <w:r w:rsidRPr="00FA7355">
        <w:rPr>
          <w:rFonts w:ascii="Arial" w:hAnsi="Arial" w:cs="Arial"/>
          <w:sz w:val="20"/>
          <w:szCs w:val="20"/>
          <w:shd w:val="clear" w:color="auto" w:fill="FFFFFF"/>
        </w:rPr>
        <w:t>. Les </w:t>
      </w:r>
      <w:hyperlink r:id="rId11" w:tooltip="Fruit (botanique)" w:history="1">
        <w:r w:rsidRPr="00FA7355">
          <w:rPr>
            <w:rStyle w:val="Lienhypertexte"/>
            <w:rFonts w:ascii="Arial" w:hAnsi="Arial" w:cs="Arial"/>
            <w:color w:val="auto"/>
            <w:sz w:val="20"/>
            <w:szCs w:val="20"/>
            <w:u w:val="none"/>
            <w:shd w:val="clear" w:color="auto" w:fill="FFFFFF"/>
          </w:rPr>
          <w:t>fruits</w:t>
        </w:r>
      </w:hyperlink>
      <w:r w:rsidRPr="00FA7355">
        <w:rPr>
          <w:rFonts w:ascii="Arial" w:hAnsi="Arial" w:cs="Arial"/>
          <w:sz w:val="20"/>
          <w:szCs w:val="20"/>
          <w:shd w:val="clear" w:color="auto" w:fill="FFFFFF"/>
        </w:rPr>
        <w:t> sont des </w:t>
      </w:r>
      <w:hyperlink r:id="rId12" w:tooltip="Silique" w:history="1">
        <w:r w:rsidRPr="00FA7355">
          <w:rPr>
            <w:rStyle w:val="Lienhypertexte"/>
            <w:rFonts w:ascii="Arial" w:hAnsi="Arial" w:cs="Arial"/>
            <w:color w:val="auto"/>
            <w:sz w:val="20"/>
            <w:szCs w:val="20"/>
            <w:u w:val="none"/>
            <w:shd w:val="clear" w:color="auto" w:fill="FFFFFF"/>
          </w:rPr>
          <w:t>siliques</w:t>
        </w:r>
      </w:hyperlink>
      <w:r w:rsidRPr="00FA7355">
        <w:rPr>
          <w:rFonts w:ascii="Arial" w:hAnsi="Arial" w:cs="Arial"/>
          <w:sz w:val="20"/>
          <w:szCs w:val="20"/>
          <w:shd w:val="clear" w:color="auto" w:fill="FFFFFF"/>
        </w:rPr>
        <w:t> globuleuses de couleur jaunâtre. On peut l'apparenter à un mélange de rhubarbe et de chou.</w:t>
      </w:r>
    </w:p>
    <w:p w:rsidR="00D3342C" w:rsidRPr="00FA7355" w:rsidRDefault="00D3342C" w:rsidP="00FA7355">
      <w:pPr>
        <w:shd w:val="clear" w:color="auto" w:fill="FFFFFF"/>
        <w:spacing w:before="120" w:after="120" w:line="240" w:lineRule="auto"/>
        <w:jc w:val="both"/>
        <w:rPr>
          <w:rFonts w:ascii="Arial" w:eastAsia="Times New Roman" w:hAnsi="Arial" w:cs="Arial"/>
          <w:sz w:val="20"/>
          <w:szCs w:val="20"/>
          <w:lang w:eastAsia="fr-FR"/>
        </w:rPr>
      </w:pPr>
      <w:r w:rsidRPr="00D3342C">
        <w:rPr>
          <w:rFonts w:ascii="Arial" w:eastAsia="Times New Roman" w:hAnsi="Arial" w:cs="Arial"/>
          <w:sz w:val="20"/>
          <w:szCs w:val="20"/>
          <w:lang w:eastAsia="fr-FR"/>
        </w:rPr>
        <w:t>Dans la plupart des stations, la récolte de plantes sauvages est interdite car la plante est classée en </w:t>
      </w:r>
      <w:hyperlink r:id="rId13" w:tooltip="Espèce protégée" w:history="1">
        <w:r w:rsidRPr="00FA7355">
          <w:rPr>
            <w:rFonts w:ascii="Arial" w:eastAsia="Times New Roman" w:hAnsi="Arial" w:cs="Arial"/>
            <w:sz w:val="20"/>
            <w:szCs w:val="20"/>
            <w:lang w:eastAsia="fr-FR"/>
          </w:rPr>
          <w:t>espèce protégée</w:t>
        </w:r>
      </w:hyperlink>
      <w:r w:rsidRPr="00D3342C">
        <w:rPr>
          <w:rFonts w:ascii="Arial" w:eastAsia="Times New Roman" w:hAnsi="Arial" w:cs="Arial"/>
          <w:sz w:val="20"/>
          <w:szCs w:val="20"/>
          <w:lang w:eastAsia="fr-FR"/>
        </w:rPr>
        <w:t> mais le crambé maritime est facile à cultiver.</w:t>
      </w:r>
    </w:p>
    <w:p w:rsidR="00D3342C" w:rsidRPr="00D3342C" w:rsidRDefault="00FA7355" w:rsidP="00FA7355">
      <w:pPr>
        <w:shd w:val="clear" w:color="auto" w:fill="FFFFFF"/>
        <w:spacing w:before="120" w:after="120" w:line="240" w:lineRule="auto"/>
        <w:jc w:val="both"/>
        <w:rPr>
          <w:rFonts w:ascii="Arial" w:eastAsia="Times New Roman" w:hAnsi="Arial" w:cs="Arial"/>
          <w:color w:val="222222"/>
          <w:sz w:val="11"/>
          <w:szCs w:val="11"/>
          <w:lang w:eastAsia="fr-FR"/>
        </w:rPr>
      </w:pPr>
      <w:r w:rsidRPr="00D3342C">
        <w:rPr>
          <w:rFonts w:ascii="Arial" w:eastAsia="Times New Roman" w:hAnsi="Arial" w:cs="Arial"/>
          <w:sz w:val="20"/>
          <w:szCs w:val="20"/>
          <w:lang w:eastAsia="fr-FR"/>
        </w:rPr>
        <w:t xml:space="preserve">Toutes les parties du crambé sont comestibles. Les feuilles et les boutons floraux avant éclosion sont </w:t>
      </w:r>
      <w:proofErr w:type="gramStart"/>
      <w:r w:rsidRPr="00D3342C">
        <w:rPr>
          <w:rFonts w:ascii="Arial" w:eastAsia="Times New Roman" w:hAnsi="Arial" w:cs="Arial"/>
          <w:sz w:val="20"/>
          <w:szCs w:val="20"/>
          <w:lang w:eastAsia="fr-FR"/>
        </w:rPr>
        <w:t>consommées</w:t>
      </w:r>
      <w:proofErr w:type="gramEnd"/>
      <w:r w:rsidRPr="00D3342C">
        <w:rPr>
          <w:rFonts w:ascii="Arial" w:eastAsia="Times New Roman" w:hAnsi="Arial" w:cs="Arial"/>
          <w:sz w:val="20"/>
          <w:szCs w:val="20"/>
          <w:lang w:eastAsia="fr-FR"/>
        </w:rPr>
        <w:t xml:space="preserve"> crus ou cuits comme le chou et le </w:t>
      </w:r>
      <w:hyperlink r:id="rId14" w:tooltip="Brocoli" w:history="1">
        <w:r w:rsidRPr="00FA7355">
          <w:rPr>
            <w:rFonts w:ascii="Arial" w:eastAsia="Times New Roman" w:hAnsi="Arial" w:cs="Arial"/>
            <w:sz w:val="20"/>
            <w:szCs w:val="20"/>
            <w:lang w:eastAsia="fr-FR"/>
          </w:rPr>
          <w:t>brocoli</w:t>
        </w:r>
      </w:hyperlink>
      <w:r w:rsidRPr="00D3342C">
        <w:rPr>
          <w:rFonts w:ascii="Arial" w:eastAsia="Times New Roman" w:hAnsi="Arial" w:cs="Arial"/>
          <w:sz w:val="20"/>
          <w:szCs w:val="20"/>
          <w:lang w:eastAsia="fr-FR"/>
        </w:rPr>
        <w:t>. Bien que très ressemblant, le gout diffère de celui du chou. En Grande-Bretagne les jeunes pousses sont souvent blanchies comme les </w:t>
      </w:r>
      <w:hyperlink r:id="rId15" w:tooltip="Endive" w:history="1">
        <w:r w:rsidRPr="00FA7355">
          <w:rPr>
            <w:rFonts w:ascii="Arial" w:eastAsia="Times New Roman" w:hAnsi="Arial" w:cs="Arial"/>
            <w:sz w:val="20"/>
            <w:szCs w:val="20"/>
            <w:lang w:eastAsia="fr-FR"/>
          </w:rPr>
          <w:t>endives</w:t>
        </w:r>
      </w:hyperlink>
      <w:r w:rsidRPr="00D3342C">
        <w:rPr>
          <w:rFonts w:ascii="Arial" w:eastAsia="Times New Roman" w:hAnsi="Arial" w:cs="Arial"/>
          <w:sz w:val="20"/>
          <w:szCs w:val="20"/>
          <w:lang w:eastAsia="fr-FR"/>
        </w:rPr>
        <w:t>. Cette technique n’a pas eu de succès commercial car les pousses ne restent pas fraiches longtemps. Plus charnues que celles du chou, les feuilles tendent à être légèrement amères au moment de la floraison. Les racines peuvent être consommées cuites et sont riches en sucre et </w:t>
      </w:r>
      <w:hyperlink r:id="rId16" w:tooltip="Amidon" w:history="1">
        <w:r w:rsidRPr="00FA7355">
          <w:rPr>
            <w:rFonts w:ascii="Arial" w:eastAsia="Times New Roman" w:hAnsi="Arial" w:cs="Arial"/>
            <w:sz w:val="20"/>
            <w:szCs w:val="20"/>
            <w:lang w:eastAsia="fr-FR"/>
          </w:rPr>
          <w:t>amidon</w:t>
        </w:r>
      </w:hyperlink>
      <w:r w:rsidRPr="00D3342C">
        <w:rPr>
          <w:rFonts w:ascii="Arial" w:eastAsia="Times New Roman" w:hAnsi="Arial" w:cs="Arial"/>
          <w:sz w:val="20"/>
          <w:szCs w:val="20"/>
          <w:lang w:eastAsia="fr-FR"/>
        </w:rPr>
        <w:t>.</w:t>
      </w:r>
    </w:p>
    <w:p w:rsidR="00D3342C" w:rsidRPr="00D3342C" w:rsidRDefault="00D3342C" w:rsidP="00D3342C">
      <w:pPr>
        <w:shd w:val="clear" w:color="auto" w:fill="F8F9FA"/>
        <w:spacing w:after="0" w:line="240" w:lineRule="auto"/>
        <w:jc w:val="center"/>
        <w:rPr>
          <w:rFonts w:ascii="Arial" w:eastAsia="Times New Roman" w:hAnsi="Arial" w:cs="Arial"/>
          <w:color w:val="222222"/>
          <w:sz w:val="10"/>
          <w:szCs w:val="10"/>
          <w:lang w:eastAsia="fr-FR"/>
        </w:rPr>
      </w:pPr>
    </w:p>
    <w:p w:rsidR="00D3342C" w:rsidRPr="00D3342C" w:rsidRDefault="00D3342C" w:rsidP="00D3342C">
      <w:pPr>
        <w:shd w:val="clear" w:color="auto" w:fill="F8F9FA"/>
        <w:spacing w:line="336" w:lineRule="atLeast"/>
        <w:rPr>
          <w:rFonts w:ascii="Arial" w:eastAsia="Times New Roman" w:hAnsi="Arial" w:cs="Arial"/>
          <w:color w:val="222222"/>
          <w:sz w:val="9"/>
          <w:szCs w:val="9"/>
          <w:lang w:eastAsia="fr-FR"/>
        </w:rPr>
      </w:pPr>
      <w:proofErr w:type="gramStart"/>
      <w:r w:rsidRPr="00D3342C">
        <w:rPr>
          <w:rFonts w:ascii="Arial" w:eastAsia="Times New Roman" w:hAnsi="Arial" w:cs="Arial"/>
          <w:color w:val="222222"/>
          <w:sz w:val="28"/>
          <w:szCs w:val="28"/>
          <w:lang w:eastAsia="fr-FR"/>
        </w:rPr>
        <w:t>vue</w:t>
      </w:r>
      <w:proofErr w:type="gramEnd"/>
      <w:r w:rsidRPr="00D3342C">
        <w:rPr>
          <w:rFonts w:ascii="Arial" w:eastAsia="Times New Roman" w:hAnsi="Arial" w:cs="Arial"/>
          <w:color w:val="222222"/>
          <w:sz w:val="28"/>
          <w:szCs w:val="28"/>
          <w:lang w:eastAsia="fr-FR"/>
        </w:rPr>
        <w:t xml:space="preserve"> sur son feuillage</w:t>
      </w:r>
      <w:r>
        <w:rPr>
          <w:rFonts w:ascii="Arial" w:eastAsia="Times New Roman" w:hAnsi="Arial" w:cs="Arial"/>
          <w:noProof/>
          <w:color w:val="0B0080"/>
          <w:sz w:val="10"/>
          <w:szCs w:val="10"/>
          <w:lang w:eastAsia="fr-FR"/>
        </w:rPr>
        <w:drawing>
          <wp:inline distT="0" distB="0" distL="0" distR="0">
            <wp:extent cx="4356813" cy="2456234"/>
            <wp:effectExtent l="19050" t="0" r="5637" b="0"/>
            <wp:docPr id="4" name="Image 6" descr="lieu 5914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eu 59140">
                      <a:hlinkClick r:id="rId17"/>
                    </pic:cNvPr>
                    <pic:cNvPicPr>
                      <a:picLocks noChangeAspect="1" noChangeArrowheads="1"/>
                    </pic:cNvPicPr>
                  </pic:nvPicPr>
                  <pic:blipFill>
                    <a:blip r:embed="rId18" cstate="print"/>
                    <a:srcRect/>
                    <a:stretch>
                      <a:fillRect/>
                    </a:stretch>
                  </pic:blipFill>
                  <pic:spPr bwMode="auto">
                    <a:xfrm>
                      <a:off x="0" y="0"/>
                      <a:ext cx="4360580" cy="2458358"/>
                    </a:xfrm>
                    <a:prstGeom prst="rect">
                      <a:avLst/>
                    </a:prstGeom>
                    <a:noFill/>
                    <a:ln w="9525">
                      <a:noFill/>
                      <a:miter lim="800000"/>
                      <a:headEnd/>
                      <a:tailEnd/>
                    </a:ln>
                  </pic:spPr>
                </pic:pic>
              </a:graphicData>
            </a:graphic>
          </wp:inline>
        </w:drawing>
      </w:r>
    </w:p>
    <w:p w:rsidR="00FA7355" w:rsidRPr="00FA7355" w:rsidRDefault="00FA7355" w:rsidP="00FA7355">
      <w:pPr>
        <w:pStyle w:val="NormalWeb"/>
        <w:shd w:val="clear" w:color="auto" w:fill="FFFFFF"/>
        <w:spacing w:before="120" w:beforeAutospacing="0" w:after="120" w:afterAutospacing="0"/>
        <w:jc w:val="both"/>
        <w:rPr>
          <w:rFonts w:ascii="Arial" w:hAnsi="Arial" w:cs="Arial"/>
          <w:color w:val="222222"/>
          <w:sz w:val="20"/>
          <w:szCs w:val="20"/>
        </w:rPr>
      </w:pPr>
      <w:r w:rsidRPr="004C0360">
        <w:rPr>
          <w:rFonts w:ascii="Arial" w:hAnsi="Arial" w:cs="Arial"/>
          <w:color w:val="222222"/>
          <w:sz w:val="28"/>
          <w:szCs w:val="28"/>
        </w:rPr>
        <w:lastRenderedPageBreak/>
        <w:t>Le </w:t>
      </w:r>
      <w:proofErr w:type="spellStart"/>
      <w:r w:rsidRPr="004C0360">
        <w:rPr>
          <w:rFonts w:ascii="Arial" w:hAnsi="Arial" w:cs="Arial"/>
          <w:b/>
          <w:bCs/>
          <w:color w:val="222222"/>
          <w:sz w:val="28"/>
          <w:szCs w:val="28"/>
        </w:rPr>
        <w:t>Henson</w:t>
      </w:r>
      <w:proofErr w:type="spellEnd"/>
      <w:r w:rsidRPr="004C0360">
        <w:rPr>
          <w:rFonts w:ascii="Arial" w:hAnsi="Arial" w:cs="Arial"/>
          <w:color w:val="222222"/>
          <w:sz w:val="28"/>
          <w:szCs w:val="28"/>
        </w:rPr>
        <w:t>, ou </w:t>
      </w:r>
      <w:r w:rsidRPr="004C0360">
        <w:rPr>
          <w:rFonts w:ascii="Arial" w:hAnsi="Arial" w:cs="Arial"/>
          <w:b/>
          <w:bCs/>
          <w:color w:val="222222"/>
          <w:sz w:val="28"/>
          <w:szCs w:val="28"/>
        </w:rPr>
        <w:t>cheval de la baie de Somme</w:t>
      </w:r>
      <w:r w:rsidRPr="00FA7355">
        <w:rPr>
          <w:rFonts w:ascii="Arial" w:hAnsi="Arial" w:cs="Arial"/>
          <w:color w:val="222222"/>
          <w:sz w:val="20"/>
          <w:szCs w:val="20"/>
        </w:rPr>
        <w:t>, est une </w:t>
      </w:r>
      <w:hyperlink r:id="rId19" w:tooltip="Race chevaline" w:history="1">
        <w:r w:rsidRPr="00FA7355">
          <w:rPr>
            <w:rStyle w:val="Lienhypertexte"/>
            <w:rFonts w:ascii="Arial" w:hAnsi="Arial" w:cs="Arial"/>
            <w:color w:val="0B0080"/>
            <w:sz w:val="20"/>
            <w:szCs w:val="20"/>
            <w:u w:val="none"/>
          </w:rPr>
          <w:t>race chevaline</w:t>
        </w:r>
      </w:hyperlink>
      <w:r w:rsidRPr="00FA7355">
        <w:rPr>
          <w:rFonts w:ascii="Arial" w:hAnsi="Arial" w:cs="Arial"/>
          <w:color w:val="222222"/>
          <w:sz w:val="20"/>
          <w:szCs w:val="20"/>
        </w:rPr>
        <w:t> française dont l'idée émerge au début des </w:t>
      </w:r>
      <w:hyperlink r:id="rId20" w:tooltip="Années 1970" w:history="1">
        <w:r w:rsidRPr="00FA7355">
          <w:rPr>
            <w:rStyle w:val="Lienhypertexte"/>
            <w:rFonts w:ascii="Arial" w:hAnsi="Arial" w:cs="Arial"/>
            <w:color w:val="0B0080"/>
            <w:sz w:val="20"/>
            <w:szCs w:val="20"/>
            <w:u w:val="none"/>
          </w:rPr>
          <w:t>années 1970</w:t>
        </w:r>
      </w:hyperlink>
      <w:r w:rsidRPr="00FA7355">
        <w:rPr>
          <w:rFonts w:ascii="Arial" w:hAnsi="Arial" w:cs="Arial"/>
          <w:color w:val="222222"/>
          <w:sz w:val="20"/>
          <w:szCs w:val="20"/>
        </w:rPr>
        <w:t>. Issue de croisements entre des </w:t>
      </w:r>
      <w:hyperlink r:id="rId21" w:tooltip="Cheval à sang chaud" w:history="1">
        <w:r w:rsidRPr="00FA7355">
          <w:rPr>
            <w:rStyle w:val="Lienhypertexte"/>
            <w:rFonts w:ascii="Arial" w:hAnsi="Arial" w:cs="Arial"/>
            <w:color w:val="0B0080"/>
            <w:sz w:val="20"/>
            <w:szCs w:val="20"/>
            <w:u w:val="none"/>
          </w:rPr>
          <w:t>chevaux de sang chaud</w:t>
        </w:r>
      </w:hyperlink>
      <w:r w:rsidRPr="00FA7355">
        <w:rPr>
          <w:rFonts w:ascii="Arial" w:hAnsi="Arial" w:cs="Arial"/>
          <w:color w:val="222222"/>
          <w:sz w:val="20"/>
          <w:szCs w:val="20"/>
        </w:rPr>
        <w:t> de race </w:t>
      </w:r>
      <w:hyperlink r:id="rId22" w:tooltip="Selle français" w:history="1">
        <w:r w:rsidRPr="00FA7355">
          <w:rPr>
            <w:rStyle w:val="Lienhypertexte"/>
            <w:rFonts w:ascii="Arial" w:hAnsi="Arial" w:cs="Arial"/>
            <w:color w:val="0B0080"/>
            <w:sz w:val="20"/>
            <w:szCs w:val="20"/>
            <w:u w:val="none"/>
          </w:rPr>
          <w:t>Selle français</w:t>
        </w:r>
      </w:hyperlink>
      <w:r w:rsidRPr="00FA7355">
        <w:rPr>
          <w:rFonts w:ascii="Arial" w:hAnsi="Arial" w:cs="Arial"/>
          <w:color w:val="222222"/>
          <w:sz w:val="20"/>
          <w:szCs w:val="20"/>
        </w:rPr>
        <w:t> et </w:t>
      </w:r>
      <w:hyperlink r:id="rId23" w:tooltip="Anglo-arabe" w:history="1">
        <w:r w:rsidRPr="00FA7355">
          <w:rPr>
            <w:rStyle w:val="Lienhypertexte"/>
            <w:rFonts w:ascii="Arial" w:hAnsi="Arial" w:cs="Arial"/>
            <w:color w:val="0B0080"/>
            <w:sz w:val="20"/>
            <w:szCs w:val="20"/>
            <w:u w:val="none"/>
          </w:rPr>
          <w:t>Anglo-arabe</w:t>
        </w:r>
      </w:hyperlink>
      <w:r w:rsidRPr="00FA7355">
        <w:rPr>
          <w:rFonts w:ascii="Arial" w:hAnsi="Arial" w:cs="Arial"/>
          <w:color w:val="222222"/>
          <w:sz w:val="20"/>
          <w:szCs w:val="20"/>
        </w:rPr>
        <w:t>, entre autres, et des chevaux </w:t>
      </w:r>
      <w:hyperlink r:id="rId24" w:tooltip="Fjord (cheval)" w:history="1">
        <w:r w:rsidRPr="00FA7355">
          <w:rPr>
            <w:rStyle w:val="Lienhypertexte"/>
            <w:rFonts w:ascii="Arial" w:hAnsi="Arial" w:cs="Arial"/>
            <w:color w:val="0B0080"/>
            <w:sz w:val="20"/>
            <w:szCs w:val="20"/>
            <w:u w:val="none"/>
          </w:rPr>
          <w:t>Fjord</w:t>
        </w:r>
      </w:hyperlink>
      <w:r w:rsidRPr="00FA7355">
        <w:rPr>
          <w:rFonts w:ascii="Arial" w:hAnsi="Arial" w:cs="Arial"/>
          <w:color w:val="222222"/>
          <w:sz w:val="20"/>
          <w:szCs w:val="20"/>
        </w:rPr>
        <w:t> à </w:t>
      </w:r>
      <w:hyperlink r:id="rId25" w:tooltip="Cheval à sang froid" w:history="1">
        <w:r w:rsidRPr="00FA7355">
          <w:rPr>
            <w:rStyle w:val="Lienhypertexte"/>
            <w:rFonts w:ascii="Arial" w:hAnsi="Arial" w:cs="Arial"/>
            <w:color w:val="0B0080"/>
            <w:sz w:val="20"/>
            <w:szCs w:val="20"/>
            <w:u w:val="none"/>
          </w:rPr>
          <w:t>sang froid</w:t>
        </w:r>
      </w:hyperlink>
      <w:r w:rsidRPr="00FA7355">
        <w:rPr>
          <w:rFonts w:ascii="Arial" w:hAnsi="Arial" w:cs="Arial"/>
          <w:color w:val="222222"/>
          <w:sz w:val="20"/>
          <w:szCs w:val="20"/>
        </w:rPr>
        <w:t> d'origine </w:t>
      </w:r>
      <w:hyperlink r:id="rId26" w:tooltip="Norvège" w:history="1">
        <w:r w:rsidRPr="00FA7355">
          <w:rPr>
            <w:rStyle w:val="Lienhypertexte"/>
            <w:rFonts w:ascii="Arial" w:hAnsi="Arial" w:cs="Arial"/>
            <w:color w:val="0B0080"/>
            <w:sz w:val="20"/>
            <w:szCs w:val="20"/>
            <w:u w:val="none"/>
          </w:rPr>
          <w:t>norvégienne</w:t>
        </w:r>
      </w:hyperlink>
      <w:r w:rsidRPr="00FA7355">
        <w:rPr>
          <w:rFonts w:ascii="Arial" w:hAnsi="Arial" w:cs="Arial"/>
          <w:color w:val="222222"/>
          <w:sz w:val="20"/>
          <w:szCs w:val="20"/>
        </w:rPr>
        <w:t>, elle est créée afin d'obtenir une monture adaptée au </w:t>
      </w:r>
      <w:hyperlink r:id="rId27" w:tooltip="Randonnée équestre" w:history="1">
        <w:r w:rsidRPr="00FA7355">
          <w:rPr>
            <w:rStyle w:val="Lienhypertexte"/>
            <w:rFonts w:ascii="Arial" w:hAnsi="Arial" w:cs="Arial"/>
            <w:color w:val="0B0080"/>
            <w:sz w:val="20"/>
            <w:szCs w:val="20"/>
            <w:u w:val="none"/>
          </w:rPr>
          <w:t>tourisme équestre</w:t>
        </w:r>
      </w:hyperlink>
      <w:r w:rsidRPr="00FA7355">
        <w:rPr>
          <w:rFonts w:ascii="Arial" w:hAnsi="Arial" w:cs="Arial"/>
          <w:color w:val="222222"/>
          <w:sz w:val="20"/>
          <w:szCs w:val="20"/>
        </w:rPr>
        <w:t>, alors en plein essor dans la </w:t>
      </w:r>
      <w:hyperlink r:id="rId28" w:tooltip="Baie de Somme" w:history="1">
        <w:r w:rsidRPr="00FA7355">
          <w:rPr>
            <w:rStyle w:val="Lienhypertexte"/>
            <w:rFonts w:ascii="Arial" w:hAnsi="Arial" w:cs="Arial"/>
            <w:color w:val="0B0080"/>
            <w:sz w:val="20"/>
            <w:szCs w:val="20"/>
            <w:u w:val="none"/>
          </w:rPr>
          <w:t>baie de Somme</w:t>
        </w:r>
      </w:hyperlink>
      <w:r w:rsidRPr="00FA7355">
        <w:rPr>
          <w:rFonts w:ascii="Arial" w:hAnsi="Arial" w:cs="Arial"/>
          <w:color w:val="222222"/>
          <w:sz w:val="20"/>
          <w:szCs w:val="20"/>
        </w:rPr>
        <w:t>.</w:t>
      </w:r>
    </w:p>
    <w:p w:rsidR="00FA7355" w:rsidRPr="00FA7355" w:rsidRDefault="00FA7355" w:rsidP="00FA7355">
      <w:pPr>
        <w:pStyle w:val="NormalWeb"/>
        <w:shd w:val="clear" w:color="auto" w:fill="FFFFFF"/>
        <w:spacing w:before="120" w:beforeAutospacing="0" w:after="120" w:afterAutospacing="0"/>
        <w:jc w:val="both"/>
        <w:rPr>
          <w:rFonts w:ascii="Arial" w:hAnsi="Arial" w:cs="Arial"/>
          <w:color w:val="222222"/>
          <w:sz w:val="20"/>
          <w:szCs w:val="20"/>
        </w:rPr>
      </w:pPr>
      <w:r w:rsidRPr="00FA7355">
        <w:rPr>
          <w:rFonts w:ascii="Arial" w:hAnsi="Arial" w:cs="Arial"/>
          <w:color w:val="222222"/>
          <w:sz w:val="20"/>
          <w:szCs w:val="20"/>
        </w:rPr>
        <w:t xml:space="preserve">La création de l'Association des cavaliers de la Baie de Somme permet de superviser la naissance de chevaux de première génération suffisamment nombreux ; la race naît réellement lorsque ces animaux sont croisés entre eux. Les </w:t>
      </w:r>
      <w:proofErr w:type="spellStart"/>
      <w:r w:rsidRPr="00FA7355">
        <w:rPr>
          <w:rFonts w:ascii="Arial" w:hAnsi="Arial" w:cs="Arial"/>
          <w:color w:val="222222"/>
          <w:sz w:val="20"/>
          <w:szCs w:val="20"/>
        </w:rPr>
        <w:t>Henson</w:t>
      </w:r>
      <w:proofErr w:type="spellEnd"/>
      <w:r w:rsidRPr="00FA7355">
        <w:rPr>
          <w:rFonts w:ascii="Arial" w:hAnsi="Arial" w:cs="Arial"/>
          <w:color w:val="222222"/>
          <w:sz w:val="20"/>
          <w:szCs w:val="20"/>
        </w:rPr>
        <w:t xml:space="preserve"> commencent désormais à s'exporter en dehors de La Baie de Somme et du Marquenterre, grâce notamment à leur reconnaissance par les </w:t>
      </w:r>
      <w:hyperlink r:id="rId29" w:tooltip="Haras nationaux (france)" w:history="1">
        <w:r w:rsidRPr="00FA7355">
          <w:rPr>
            <w:rStyle w:val="Lienhypertexte"/>
            <w:rFonts w:ascii="Arial" w:hAnsi="Arial" w:cs="Arial"/>
            <w:color w:val="0B0080"/>
            <w:sz w:val="20"/>
            <w:szCs w:val="20"/>
            <w:u w:val="none"/>
          </w:rPr>
          <w:t>Haras nationaux</w:t>
        </w:r>
      </w:hyperlink>
      <w:r w:rsidRPr="00FA7355">
        <w:rPr>
          <w:rFonts w:ascii="Arial" w:hAnsi="Arial" w:cs="Arial"/>
          <w:color w:val="222222"/>
          <w:sz w:val="20"/>
          <w:szCs w:val="20"/>
        </w:rPr>
        <w:t> en </w:t>
      </w:r>
      <w:hyperlink r:id="rId30" w:tooltip="2003" w:history="1">
        <w:r w:rsidRPr="00FA7355">
          <w:rPr>
            <w:rStyle w:val="Lienhypertexte"/>
            <w:rFonts w:ascii="Arial" w:hAnsi="Arial" w:cs="Arial"/>
            <w:color w:val="0B0080"/>
            <w:sz w:val="20"/>
            <w:szCs w:val="20"/>
            <w:u w:val="none"/>
          </w:rPr>
          <w:t>2003</w:t>
        </w:r>
      </w:hyperlink>
      <w:r w:rsidRPr="00FA7355">
        <w:rPr>
          <w:rFonts w:ascii="Arial" w:hAnsi="Arial" w:cs="Arial"/>
          <w:color w:val="222222"/>
          <w:sz w:val="20"/>
          <w:szCs w:val="20"/>
        </w:rPr>
        <w:t>. Ils sont devenus l’emblème de leur région natale, et de l'équitation d'extérieur.</w:t>
      </w:r>
    </w:p>
    <w:p w:rsidR="00FA7355" w:rsidRDefault="00FA7355" w:rsidP="00D3342C">
      <w:pPr>
        <w:autoSpaceDE w:val="0"/>
        <w:autoSpaceDN w:val="0"/>
        <w:adjustRightInd w:val="0"/>
        <w:spacing w:after="0" w:line="240" w:lineRule="auto"/>
        <w:rPr>
          <w:rFonts w:ascii="Arial" w:hAnsi="Arial" w:cs="Arial"/>
          <w:color w:val="241F1F"/>
          <w:sz w:val="28"/>
          <w:szCs w:val="28"/>
        </w:rPr>
      </w:pPr>
    </w:p>
    <w:p w:rsidR="00D3342C" w:rsidRDefault="00D3342C" w:rsidP="00D3342C">
      <w:pPr>
        <w:autoSpaceDE w:val="0"/>
        <w:autoSpaceDN w:val="0"/>
        <w:adjustRightInd w:val="0"/>
        <w:spacing w:after="0" w:line="240" w:lineRule="auto"/>
        <w:rPr>
          <w:rFonts w:ascii="Arial" w:hAnsi="Arial" w:cs="Arial"/>
          <w:color w:val="241F1F"/>
          <w:sz w:val="28"/>
          <w:szCs w:val="28"/>
        </w:rPr>
      </w:pPr>
      <w:r>
        <w:rPr>
          <w:rFonts w:ascii="Arial" w:hAnsi="Arial" w:cs="Arial"/>
          <w:noProof/>
          <w:color w:val="241F1F"/>
          <w:sz w:val="28"/>
          <w:szCs w:val="28"/>
          <w:lang w:eastAsia="fr-FR"/>
        </w:rPr>
        <w:drawing>
          <wp:inline distT="0" distB="0" distL="0" distR="0">
            <wp:extent cx="5759180" cy="3824575"/>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srcRect/>
                    <a:stretch>
                      <a:fillRect/>
                    </a:stretch>
                  </pic:blipFill>
                  <pic:spPr bwMode="auto">
                    <a:xfrm>
                      <a:off x="0" y="0"/>
                      <a:ext cx="5770310" cy="3831966"/>
                    </a:xfrm>
                    <a:prstGeom prst="rect">
                      <a:avLst/>
                    </a:prstGeom>
                    <a:noFill/>
                    <a:ln w="9525">
                      <a:noFill/>
                      <a:miter lim="800000"/>
                      <a:headEnd/>
                      <a:tailEnd/>
                    </a:ln>
                  </pic:spPr>
                </pic:pic>
              </a:graphicData>
            </a:graphic>
          </wp:inline>
        </w:drawing>
      </w:r>
    </w:p>
    <w:p w:rsidR="00FA7355" w:rsidRDefault="00FA7355" w:rsidP="00D3342C">
      <w:pPr>
        <w:autoSpaceDE w:val="0"/>
        <w:autoSpaceDN w:val="0"/>
        <w:adjustRightInd w:val="0"/>
        <w:spacing w:after="0" w:line="240" w:lineRule="auto"/>
        <w:rPr>
          <w:rFonts w:ascii="Arial" w:hAnsi="Arial" w:cs="Arial"/>
          <w:color w:val="241F1F"/>
          <w:sz w:val="28"/>
          <w:szCs w:val="28"/>
        </w:rPr>
      </w:pPr>
    </w:p>
    <w:p w:rsidR="009F411E" w:rsidRPr="009F411E" w:rsidRDefault="00FA7355" w:rsidP="00FA7355">
      <w:pPr>
        <w:autoSpaceDE w:val="0"/>
        <w:autoSpaceDN w:val="0"/>
        <w:adjustRightInd w:val="0"/>
        <w:spacing w:after="0" w:line="240" w:lineRule="auto"/>
        <w:rPr>
          <w:sz w:val="28"/>
          <w:szCs w:val="28"/>
        </w:rPr>
      </w:pPr>
      <w:r>
        <w:rPr>
          <w:noProof/>
          <w:lang w:eastAsia="fr-FR"/>
        </w:rPr>
        <w:drawing>
          <wp:inline distT="0" distB="0" distL="0" distR="0">
            <wp:extent cx="5760720" cy="4321665"/>
            <wp:effectExtent l="19050" t="0" r="0" b="0"/>
            <wp:docPr id="8" name="Image 8" descr="Cheval Henson dans la So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val Henson dans la Somme."/>
                    <pic:cNvPicPr>
                      <a:picLocks noChangeAspect="1" noChangeArrowheads="1"/>
                    </pic:cNvPicPr>
                  </pic:nvPicPr>
                  <pic:blipFill>
                    <a:blip r:embed="rId32" cstate="print"/>
                    <a:srcRect/>
                    <a:stretch>
                      <a:fillRect/>
                    </a:stretch>
                  </pic:blipFill>
                  <pic:spPr bwMode="auto">
                    <a:xfrm>
                      <a:off x="0" y="0"/>
                      <a:ext cx="5760720" cy="4321665"/>
                    </a:xfrm>
                    <a:prstGeom prst="rect">
                      <a:avLst/>
                    </a:prstGeom>
                    <a:noFill/>
                    <a:ln w="9525">
                      <a:noFill/>
                      <a:miter lim="800000"/>
                      <a:headEnd/>
                      <a:tailEnd/>
                    </a:ln>
                  </pic:spPr>
                </pic:pic>
              </a:graphicData>
            </a:graphic>
          </wp:inline>
        </w:drawing>
      </w:r>
      <w:r w:rsidR="009F411E">
        <w:rPr>
          <w:rFonts w:ascii="Frutiger-Roman" w:hAnsi="Frutiger-Roman" w:cs="Frutiger-Roman"/>
          <w:color w:val="FFFFFF"/>
          <w:sz w:val="10"/>
          <w:szCs w:val="10"/>
        </w:rPr>
        <w:t xml:space="preserve"> D</w:t>
      </w:r>
    </w:p>
    <w:sectPr w:rsidR="009F411E" w:rsidRPr="009F411E" w:rsidSect="004C0360">
      <w:pgSz w:w="11906" w:h="16838"/>
      <w:pgMar w:top="426" w:right="707"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utiger-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defaultTabStop w:val="708"/>
  <w:hyphenationZone w:val="425"/>
  <w:characterSpacingControl w:val="doNotCompress"/>
  <w:compat/>
  <w:rsids>
    <w:rsidRoot w:val="009F411E"/>
    <w:rsid w:val="003D7973"/>
    <w:rsid w:val="004C0360"/>
    <w:rsid w:val="00997663"/>
    <w:rsid w:val="009F411E"/>
    <w:rsid w:val="00D3342C"/>
    <w:rsid w:val="00FA735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97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334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342C"/>
    <w:rPr>
      <w:rFonts w:ascii="Tahoma" w:hAnsi="Tahoma" w:cs="Tahoma"/>
      <w:sz w:val="16"/>
      <w:szCs w:val="16"/>
    </w:rPr>
  </w:style>
  <w:style w:type="character" w:styleId="Lienhypertexte">
    <w:name w:val="Hyperlink"/>
    <w:basedOn w:val="Policepardfaut"/>
    <w:uiPriority w:val="99"/>
    <w:semiHidden/>
    <w:unhideWhenUsed/>
    <w:rsid w:val="00D3342C"/>
    <w:rPr>
      <w:color w:val="0000FF"/>
      <w:u w:val="single"/>
    </w:rPr>
  </w:style>
  <w:style w:type="paragraph" w:styleId="NormalWeb">
    <w:name w:val="Normal (Web)"/>
    <w:basedOn w:val="Normal"/>
    <w:uiPriority w:val="99"/>
    <w:semiHidden/>
    <w:unhideWhenUsed/>
    <w:rsid w:val="00D3342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426685311">
      <w:bodyDiv w:val="1"/>
      <w:marLeft w:val="0"/>
      <w:marRight w:val="0"/>
      <w:marTop w:val="0"/>
      <w:marBottom w:val="0"/>
      <w:divBdr>
        <w:top w:val="none" w:sz="0" w:space="0" w:color="auto"/>
        <w:left w:val="none" w:sz="0" w:space="0" w:color="auto"/>
        <w:bottom w:val="none" w:sz="0" w:space="0" w:color="auto"/>
        <w:right w:val="none" w:sz="0" w:space="0" w:color="auto"/>
      </w:divBdr>
      <w:divsChild>
        <w:div w:id="67773384">
          <w:marLeft w:val="336"/>
          <w:marRight w:val="0"/>
          <w:marTop w:val="120"/>
          <w:marBottom w:val="312"/>
          <w:divBdr>
            <w:top w:val="none" w:sz="0" w:space="0" w:color="auto"/>
            <w:left w:val="none" w:sz="0" w:space="0" w:color="auto"/>
            <w:bottom w:val="none" w:sz="0" w:space="0" w:color="auto"/>
            <w:right w:val="none" w:sz="0" w:space="0" w:color="auto"/>
          </w:divBdr>
          <w:divsChild>
            <w:div w:id="103035117">
              <w:marLeft w:val="0"/>
              <w:marRight w:val="0"/>
              <w:marTop w:val="0"/>
              <w:marBottom w:val="0"/>
              <w:divBdr>
                <w:top w:val="single" w:sz="2" w:space="1" w:color="C8CCD1"/>
                <w:left w:val="single" w:sz="2" w:space="1" w:color="C8CCD1"/>
                <w:bottom w:val="single" w:sz="2" w:space="1" w:color="C8CCD1"/>
                <w:right w:val="single" w:sz="2" w:space="1" w:color="C8CCD1"/>
              </w:divBdr>
            </w:div>
          </w:divsChild>
        </w:div>
      </w:divsChild>
    </w:div>
    <w:div w:id="196099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S%C3%A9pale" TargetMode="External"/><Relationship Id="rId13" Type="http://schemas.openxmlformats.org/officeDocument/2006/relationships/hyperlink" Target="https://fr.wikipedia.org/wiki/Esp%C3%A8ce_prot%C3%A9g%C3%A9e" TargetMode="External"/><Relationship Id="rId18" Type="http://schemas.openxmlformats.org/officeDocument/2006/relationships/image" Target="media/image2.jpeg"/><Relationship Id="rId26" Type="http://schemas.openxmlformats.org/officeDocument/2006/relationships/hyperlink" Target="https://fr.wikipedia.org/wiki/Norv%C3%A8ge" TargetMode="External"/><Relationship Id="rId3" Type="http://schemas.openxmlformats.org/officeDocument/2006/relationships/webSettings" Target="webSettings.xml"/><Relationship Id="rId21" Type="http://schemas.openxmlformats.org/officeDocument/2006/relationships/hyperlink" Target="https://fr.wikipedia.org/wiki/Cheval_%C3%A0_sang_chaud" TargetMode="External"/><Relationship Id="rId34" Type="http://schemas.openxmlformats.org/officeDocument/2006/relationships/theme" Target="theme/theme1.xml"/><Relationship Id="rId7" Type="http://schemas.openxmlformats.org/officeDocument/2006/relationships/hyperlink" Target="https://fr.wikipedia.org/wiki/Grappe" TargetMode="External"/><Relationship Id="rId12" Type="http://schemas.openxmlformats.org/officeDocument/2006/relationships/hyperlink" Target="https://fr.wikipedia.org/wiki/Silique" TargetMode="External"/><Relationship Id="rId17" Type="http://schemas.openxmlformats.org/officeDocument/2006/relationships/hyperlink" Target="https://commons.wikimedia.org/wiki/File:Crambe_maritima_lieu_59140.jpg?uselang=fr" TargetMode="External"/><Relationship Id="rId25" Type="http://schemas.openxmlformats.org/officeDocument/2006/relationships/hyperlink" Target="https://fr.wikipedia.org/wiki/Cheval_%C3%A0_sang_froid"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fr.wikipedia.org/wiki/Amidon" TargetMode="External"/><Relationship Id="rId20" Type="http://schemas.openxmlformats.org/officeDocument/2006/relationships/hyperlink" Target="https://fr.wikipedia.org/wiki/Ann%C3%A9es_1970" TargetMode="External"/><Relationship Id="rId29" Type="http://schemas.openxmlformats.org/officeDocument/2006/relationships/hyperlink" Target="https://fr.wikipedia.org/wiki/Haras_nationaux_(france)" TargetMode="External"/><Relationship Id="rId1" Type="http://schemas.openxmlformats.org/officeDocument/2006/relationships/styles" Target="styles.xml"/><Relationship Id="rId6" Type="http://schemas.openxmlformats.org/officeDocument/2006/relationships/hyperlink" Target="https://fr.wikipedia.org/wiki/Fleur" TargetMode="External"/><Relationship Id="rId11" Type="http://schemas.openxmlformats.org/officeDocument/2006/relationships/hyperlink" Target="https://fr.wikipedia.org/wiki/Fruit_(botanique)" TargetMode="External"/><Relationship Id="rId24" Type="http://schemas.openxmlformats.org/officeDocument/2006/relationships/hyperlink" Target="https://fr.wikipedia.org/wiki/Fjord_(cheval)" TargetMode="External"/><Relationship Id="rId32" Type="http://schemas.openxmlformats.org/officeDocument/2006/relationships/image" Target="media/image4.jpeg"/><Relationship Id="rId5" Type="http://schemas.openxmlformats.org/officeDocument/2006/relationships/hyperlink" Target="https://fr.wikipedia.org/wiki/Feuille" TargetMode="External"/><Relationship Id="rId15" Type="http://schemas.openxmlformats.org/officeDocument/2006/relationships/hyperlink" Target="https://fr.wikipedia.org/wiki/Endive" TargetMode="External"/><Relationship Id="rId23" Type="http://schemas.openxmlformats.org/officeDocument/2006/relationships/hyperlink" Target="https://fr.wikipedia.org/wiki/Anglo-arabe" TargetMode="External"/><Relationship Id="rId28" Type="http://schemas.openxmlformats.org/officeDocument/2006/relationships/hyperlink" Target="https://fr.wikipedia.org/wiki/Baie_de_Somme" TargetMode="External"/><Relationship Id="rId10" Type="http://schemas.openxmlformats.org/officeDocument/2006/relationships/hyperlink" Target="https://fr.wikipedia.org/wiki/%C3%89tamine" TargetMode="External"/><Relationship Id="rId19" Type="http://schemas.openxmlformats.org/officeDocument/2006/relationships/hyperlink" Target="https://fr.wikipedia.org/wiki/Race_chevaline" TargetMode="External"/><Relationship Id="rId31" Type="http://schemas.openxmlformats.org/officeDocument/2006/relationships/image" Target="media/image3.emf"/><Relationship Id="rId4" Type="http://schemas.openxmlformats.org/officeDocument/2006/relationships/image" Target="media/image1.jpeg"/><Relationship Id="rId9" Type="http://schemas.openxmlformats.org/officeDocument/2006/relationships/hyperlink" Target="https://fr.wikipedia.org/wiki/P%C3%A9tale" TargetMode="External"/><Relationship Id="rId14" Type="http://schemas.openxmlformats.org/officeDocument/2006/relationships/hyperlink" Target="https://fr.wikipedia.org/wiki/Brocoli" TargetMode="External"/><Relationship Id="rId22" Type="http://schemas.openxmlformats.org/officeDocument/2006/relationships/hyperlink" Target="https://fr.wikipedia.org/wiki/Selle_fran%C3%A7ais" TargetMode="External"/><Relationship Id="rId27" Type="http://schemas.openxmlformats.org/officeDocument/2006/relationships/hyperlink" Target="https://fr.wikipedia.org/wiki/Randonn%C3%A9e_%C3%A9questre" TargetMode="External"/><Relationship Id="rId30" Type="http://schemas.openxmlformats.org/officeDocument/2006/relationships/hyperlink" Target="https://fr.wikipedia.org/wiki/200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970</Words>
  <Characters>5337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dc:creator>
  <cp:lastModifiedBy>Alain</cp:lastModifiedBy>
  <cp:revision>2</cp:revision>
  <dcterms:created xsi:type="dcterms:W3CDTF">2018-05-31T15:03:00Z</dcterms:created>
  <dcterms:modified xsi:type="dcterms:W3CDTF">2018-05-31T15:55:00Z</dcterms:modified>
</cp:coreProperties>
</file>